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spacing w:lineRule="auto" w:line="276"/>
        <w:ind w:left="4536" w:hanging="0"/>
        <w:jc w:val="center"/>
        <w:rPr>
          <w:i/>
          <w:i/>
          <w:iCs/>
          <w:sz w:val="26"/>
          <w:szCs w:val="26"/>
          <w:highlight w:val="cyan"/>
        </w:rPr>
      </w:pPr>
      <w:r>
        <w:rPr>
          <w:i/>
          <w:iCs/>
          <w:sz w:val="26"/>
          <w:szCs w:val="26"/>
          <w:highlight w:val="yellow"/>
        </w:rPr>
        <w:t>Генеральному директору ООО «Ромашка»</w:t>
      </w:r>
    </w:p>
    <w:p>
      <w:pPr>
        <w:pStyle w:val="ListParagraph"/>
        <w:spacing w:lineRule="auto" w:line="276"/>
        <w:ind w:left="4536" w:hanging="0"/>
        <w:jc w:val="center"/>
        <w:rPr>
          <w:i/>
          <w:i/>
          <w:iCs/>
          <w:sz w:val="26"/>
          <w:szCs w:val="26"/>
          <w:highlight w:val="yellow"/>
        </w:rPr>
      </w:pPr>
      <w:r>
        <w:rPr>
          <w:i/>
          <w:iCs/>
          <w:sz w:val="26"/>
          <w:szCs w:val="26"/>
          <w:highlight w:val="yellow"/>
        </w:rPr>
      </w:r>
    </w:p>
    <w:p>
      <w:pPr>
        <w:pStyle w:val="ListParagraph"/>
        <w:spacing w:lineRule="auto" w:line="276"/>
        <w:ind w:left="4536" w:hanging="0"/>
        <w:jc w:val="center"/>
        <w:rPr>
          <w:i/>
          <w:i/>
          <w:iCs/>
          <w:sz w:val="26"/>
          <w:szCs w:val="26"/>
          <w:highlight w:val="cyan"/>
        </w:rPr>
      </w:pPr>
      <w:r>
        <w:rPr>
          <w:i/>
          <w:iCs/>
          <w:sz w:val="26"/>
          <w:szCs w:val="26"/>
          <w:highlight w:val="yellow"/>
        </w:rPr>
        <w:t>Иванову И.И.</w:t>
      </w:r>
    </w:p>
    <w:p>
      <w:pPr>
        <w:pStyle w:val="ListParagraph"/>
        <w:spacing w:lineRule="auto" w:line="276"/>
        <w:ind w:left="4536" w:hanging="0"/>
        <w:jc w:val="center"/>
        <w:rPr>
          <w:i/>
          <w:i/>
          <w:iCs/>
          <w:sz w:val="26"/>
          <w:szCs w:val="26"/>
          <w:highlight w:val="yellow"/>
        </w:rPr>
      </w:pPr>
      <w:r>
        <w:rPr>
          <w:i/>
          <w:iCs/>
          <w:sz w:val="26"/>
          <w:szCs w:val="26"/>
          <w:highlight w:val="yellow"/>
        </w:rPr>
      </w:r>
    </w:p>
    <w:p>
      <w:pPr>
        <w:pStyle w:val="ListParagraph"/>
        <w:spacing w:lineRule="auto" w:line="276"/>
        <w:ind w:left="4536" w:hanging="0"/>
        <w:jc w:val="center"/>
        <w:rPr>
          <w:i/>
          <w:i/>
          <w:iCs/>
          <w:sz w:val="26"/>
          <w:szCs w:val="26"/>
          <w:highlight w:val="cyan"/>
        </w:rPr>
      </w:pPr>
      <w:r>
        <w:rPr>
          <w:i/>
          <w:iCs/>
          <w:sz w:val="26"/>
          <w:szCs w:val="26"/>
          <w:highlight w:val="yellow"/>
        </w:rPr>
        <w:t>от руководителя службы охраны труда</w:t>
      </w:r>
    </w:p>
    <w:p>
      <w:pPr>
        <w:pStyle w:val="ListParagraph"/>
        <w:spacing w:lineRule="auto" w:line="276"/>
        <w:ind w:left="4536" w:hanging="0"/>
        <w:jc w:val="center"/>
        <w:rPr>
          <w:i/>
          <w:i/>
          <w:iCs/>
          <w:sz w:val="26"/>
          <w:szCs w:val="26"/>
          <w:highlight w:val="yellow"/>
        </w:rPr>
      </w:pPr>
      <w:r>
        <w:rPr>
          <w:i/>
          <w:iCs/>
          <w:sz w:val="26"/>
          <w:szCs w:val="26"/>
          <w:highlight w:val="yellow"/>
        </w:rPr>
      </w:r>
    </w:p>
    <w:p>
      <w:pPr>
        <w:pStyle w:val="ListParagraph"/>
        <w:spacing w:lineRule="auto" w:line="276"/>
        <w:ind w:left="4536" w:hanging="0"/>
        <w:jc w:val="center"/>
        <w:rPr>
          <w:i/>
          <w:i/>
          <w:iCs/>
          <w:sz w:val="26"/>
          <w:szCs w:val="26"/>
          <w:highlight w:val="cyan"/>
        </w:rPr>
      </w:pPr>
      <w:r>
        <w:rPr>
          <w:i/>
          <w:iCs/>
          <w:sz w:val="26"/>
          <w:szCs w:val="26"/>
          <w:highlight w:val="yellow"/>
        </w:rPr>
        <w:t>Петрова П.П.</w:t>
      </w:r>
    </w:p>
    <w:p>
      <w:pPr>
        <w:pStyle w:val="Normal"/>
        <w:rPr>
          <w:sz w:val="26"/>
          <w:szCs w:val="26"/>
        </w:rPr>
      </w:pPr>
      <w:r>
        <w:rPr>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Служебная записка</w:t>
      </w:r>
    </w:p>
    <w:p>
      <w:pPr>
        <w:pStyle w:val="ListParagraph"/>
        <w:spacing w:lineRule="auto" w:line="276"/>
        <w:ind w:left="0" w:firstLine="709"/>
        <w:jc w:val="both"/>
        <w:rPr>
          <w:sz w:val="26"/>
          <w:szCs w:val="26"/>
        </w:rPr>
      </w:pPr>
      <w:r>
        <w:rPr>
          <w:sz w:val="26"/>
          <w:szCs w:val="26"/>
        </w:rPr>
        <w:t>С 11 по 14 ноября 2025 года в Москве, в Выставочном центре «МВЦ Крокус Экспо» по адресу Московская область, Красногорск, Международная улица, 20 пройдет выставка и деловой форум «Безопасность и охрана труда - 2025» (БИОТ 2025).</w:t>
      </w:r>
    </w:p>
    <w:p>
      <w:pPr>
        <w:pStyle w:val="ListParagraph"/>
        <w:spacing w:lineRule="auto" w:line="276"/>
        <w:ind w:left="0" w:firstLine="709"/>
        <w:jc w:val="both"/>
        <w:rPr>
          <w:sz w:val="26"/>
          <w:szCs w:val="26"/>
        </w:rPr>
      </w:pPr>
      <w:r>
        <w:rPr>
          <w:sz w:val="26"/>
          <w:szCs w:val="26"/>
        </w:rPr>
        <w:t>Организаторами БИОТ 2025 являются: Российский союз промышленников и предпринимателей, Министерство труда и социальной защиты Российской Федерации, Федерация Независимых Профсоюзов России, Ассоциация разработчиков, производителей и поставщиков средств индивидуальной защиты (Ассоциация «СИЗ»).</w:t>
      </w:r>
    </w:p>
    <w:p>
      <w:pPr>
        <w:pStyle w:val="ListParagraph"/>
        <w:spacing w:lineRule="auto" w:line="276"/>
        <w:jc w:val="both"/>
        <w:rPr>
          <w:sz w:val="26"/>
          <w:szCs w:val="26"/>
        </w:rPr>
      </w:pPr>
      <w:r>
        <w:rPr>
          <w:sz w:val="26"/>
          <w:szCs w:val="26"/>
        </w:rPr>
      </w:r>
    </w:p>
    <w:p>
      <w:pPr>
        <w:pStyle w:val="ListParagraph"/>
        <w:spacing w:lineRule="auto" w:line="276"/>
        <w:ind w:left="0" w:firstLine="720"/>
        <w:jc w:val="both"/>
        <w:rPr>
          <w:sz w:val="26"/>
          <w:szCs w:val="26"/>
          <w:highlight w:val="yellow"/>
        </w:rPr>
      </w:pPr>
      <w:r>
        <w:rPr>
          <w:sz w:val="26"/>
          <w:szCs w:val="26"/>
        </w:rPr>
        <w:t>Проводится при поддержке: Министерства промышленности и торговли Российской Федерации, Министерства экономического развития Российской Федерации, Министерства здравоохранения Российской Федерации, Министерства науки и высшего образования Российской Федерации, Федеральной службы по труду и занятости,  Социального фонда России, Федеральной службы по экологическому, технологическому и атомному надзору, Федеральной службы по надзору в сфере защиты прав потребителей и благополучия человека, Уполномоченного по защите прав предпринимателей в городе Москве, Государственной корпорации «Росатом», Государственной корпорации «Ростех», ОАО «РЖД», ПАО «Газпром», АО «Русский алюминий менеджмент», АО «МХК «ЕвроХим»,  ПАО «Мечел», ПАО «ФосАгро», АО «СУЭК», Общероссийского отраслевого объединения работодателей электроэнергетики «Энергетическая работодательская ассоциация России», Общероссийского Отраслевого объединения работодателей нефтяной и газовой промышленности, Ассоциации «Общероссийское отраслевое объединение работодателей угольной промышленности», Общероссийского отраслевого объединения работодателей «Ассоциация промышленников горно-металлургического комплекса России», Общероссийского отраслевого объединения работодателей «Союз работодателей атомной промышленности, энергетики и науки России», Российского Союза химиков.</w:t>
      </w:r>
    </w:p>
    <w:p>
      <w:pPr>
        <w:pStyle w:val="ListParagraph"/>
        <w:spacing w:lineRule="auto" w:line="276"/>
        <w:jc w:val="both"/>
        <w:rPr>
          <w:sz w:val="26"/>
          <w:szCs w:val="26"/>
        </w:rPr>
      </w:pPr>
      <w:r>
        <w:rPr>
          <w:sz w:val="26"/>
          <w:szCs w:val="26"/>
        </w:rPr>
      </w:r>
    </w:p>
    <w:p>
      <w:pPr>
        <w:pStyle w:val="ListParagraph"/>
        <w:spacing w:lineRule="auto" w:line="276"/>
        <w:ind w:left="0" w:firstLine="709"/>
        <w:jc w:val="both"/>
        <w:rPr>
          <w:sz w:val="26"/>
          <w:szCs w:val="26"/>
        </w:rPr>
      </w:pPr>
      <w:r>
        <w:rPr>
          <w:sz w:val="26"/>
          <w:szCs w:val="26"/>
        </w:rPr>
        <w:t xml:space="preserve"> </w:t>
      </w:r>
      <w:r>
        <w:rPr>
          <w:sz w:val="26"/>
          <w:szCs w:val="26"/>
        </w:rPr>
        <w:t>Проведение выставки БИОТ 2025 поддерживается на государственном уровне, данное мероприятие включено в Генеральное соглашение между общероссийскими объединениями профсоюзов и работодателей и Правительством РФ.</w:t>
      </w:r>
    </w:p>
    <w:p>
      <w:pPr>
        <w:pStyle w:val="ListParagraph"/>
        <w:spacing w:lineRule="auto" w:line="276"/>
        <w:ind w:left="0" w:firstLine="709"/>
        <w:jc w:val="both"/>
        <w:rPr>
          <w:sz w:val="26"/>
          <w:szCs w:val="26"/>
        </w:rPr>
      </w:pPr>
      <w:r>
        <w:rPr>
          <w:sz w:val="26"/>
          <w:szCs w:val="26"/>
        </w:rPr>
        <w:t>На выставке БИОТ 2025 иностранные и отечественные производители современного технологического оборудования, материалов и СИЗ на 16500 м</w:t>
      </w:r>
      <w:r>
        <w:rPr>
          <w:sz w:val="26"/>
          <w:szCs w:val="26"/>
          <w:vertAlign w:val="superscript"/>
        </w:rPr>
        <w:t>2</w:t>
      </w:r>
      <w:r>
        <w:rPr>
          <w:sz w:val="26"/>
          <w:szCs w:val="26"/>
        </w:rPr>
        <w:t xml:space="preserve"> презентуют свои самые инновационные разработки и технологии. Представить свою продукцию приедут более 350 российских и зарубежных компаний.</w:t>
      </w:r>
    </w:p>
    <w:p>
      <w:pPr>
        <w:pStyle w:val="ListParagraph"/>
        <w:spacing w:lineRule="auto" w:line="276"/>
        <w:ind w:left="0" w:firstLine="709"/>
        <w:jc w:val="both"/>
        <w:rPr/>
      </w:pPr>
      <w:r>
        <w:rPr>
          <w:sz w:val="26"/>
          <w:szCs w:val="26"/>
        </w:rPr>
        <w:t>В рамках деловой программы БИОТ 2025 пройдет ряд конференций, круглых столов, семинаров, на которых выступят спикеры из числа представителей госорганов, поставщиков и дистрибьют</w:t>
      </w:r>
      <w:r>
        <w:rPr>
          <w:sz w:val="26"/>
          <w:szCs w:val="26"/>
        </w:rPr>
        <w:t>о</w:t>
      </w:r>
      <w:r>
        <w:rPr>
          <w:sz w:val="26"/>
          <w:szCs w:val="26"/>
        </w:rPr>
        <w:t xml:space="preserve">ров СИЗ, компаний, специализирующихся на охране труда и промышленной безопасности. </w:t>
      </w:r>
    </w:p>
    <w:p>
      <w:pPr>
        <w:pStyle w:val="ListParagraph"/>
        <w:spacing w:lineRule="auto" w:line="276"/>
        <w:ind w:left="0" w:firstLine="709"/>
        <w:jc w:val="both"/>
        <w:rPr>
          <w:sz w:val="26"/>
          <w:szCs w:val="26"/>
        </w:rPr>
      </w:pPr>
      <w:r>
        <w:rPr>
          <w:sz w:val="26"/>
          <w:szCs w:val="26"/>
        </w:rPr>
        <w:t xml:space="preserve">На сегодняшний день БИОТ является крупнейшей авторитетной международной специализированной площадкой, объединяющей специалистов в области безопасности и охраны труда.  </w:t>
      </w:r>
    </w:p>
    <w:p>
      <w:pPr>
        <w:pStyle w:val="ListParagraph"/>
        <w:spacing w:lineRule="auto" w:line="276"/>
        <w:ind w:left="0" w:firstLine="709"/>
        <w:jc w:val="both"/>
        <w:rPr>
          <w:sz w:val="26"/>
          <w:szCs w:val="26"/>
        </w:rPr>
      </w:pPr>
      <w:r>
        <w:rPr>
          <w:sz w:val="26"/>
          <w:szCs w:val="26"/>
        </w:rPr>
        <w:t xml:space="preserve">Посещение выставки и деловой программы бесплатное. Предусмотрена возможность приобрести </w:t>
      </w:r>
      <w:r>
        <w:rPr>
          <w:sz w:val="26"/>
          <w:szCs w:val="26"/>
          <w:lang w:val="en-US"/>
        </w:rPr>
        <w:t>VIP</w:t>
      </w:r>
      <w:r>
        <w:rPr>
          <w:sz w:val="26"/>
          <w:szCs w:val="26"/>
        </w:rPr>
        <w:t xml:space="preserve"> пакет Участника БИОТ, дающий больше возможностей. </w:t>
      </w:r>
    </w:p>
    <w:p>
      <w:pPr>
        <w:pStyle w:val="ListParagraph"/>
        <w:spacing w:lineRule="auto" w:line="276"/>
        <w:ind w:left="0" w:firstLine="709"/>
        <w:jc w:val="both"/>
        <w:rPr>
          <w:sz w:val="26"/>
          <w:szCs w:val="26"/>
        </w:rPr>
      </w:pPr>
      <w:r>
        <w:rPr>
          <w:sz w:val="26"/>
          <w:szCs w:val="26"/>
        </w:rPr>
        <w:t xml:space="preserve">В рамках БИОТ 2025 будет организована Зона деловых контактов – площадка для </w:t>
      </w:r>
      <w:r>
        <w:rPr>
          <w:sz w:val="26"/>
          <w:szCs w:val="26"/>
          <w:lang w:val="en-US"/>
        </w:rPr>
        <w:t>B</w:t>
      </w:r>
      <w:r>
        <w:rPr>
          <w:sz w:val="26"/>
          <w:szCs w:val="26"/>
        </w:rPr>
        <w:t xml:space="preserve">2В-переговоров </w:t>
      </w:r>
      <w:r>
        <w:rPr>
          <w:sz w:val="26"/>
          <w:szCs w:val="26"/>
          <w:lang w:val="en-US"/>
        </w:rPr>
        <w:t>c</w:t>
      </w:r>
      <w:r>
        <w:rPr>
          <w:sz w:val="26"/>
          <w:szCs w:val="26"/>
        </w:rPr>
        <w:t xml:space="preserve"> потенциальными Поставщиками/Заказчиками. Для Заказчиков, представителей отделов ОТиПБ, снабжения, закупок предприятий услуга предоставляется бесплатно.</w:t>
      </w:r>
    </w:p>
    <w:p>
      <w:pPr>
        <w:pStyle w:val="ListParagraph"/>
        <w:spacing w:lineRule="auto" w:line="276"/>
        <w:ind w:left="0" w:firstLine="709"/>
        <w:jc w:val="both"/>
        <w:rPr>
          <w:sz w:val="26"/>
          <w:szCs w:val="26"/>
        </w:rPr>
      </w:pPr>
      <w:r>
        <w:rPr>
          <w:sz w:val="26"/>
          <w:szCs w:val="26"/>
        </w:rPr>
        <w:t xml:space="preserve">Для делегаций предприятий возможна организация Экспо-тура по выставочной экспозиции БИОТ по тематическим направлениям: новинки обуви, новинки СИЗ, </w:t>
      </w:r>
      <w:r>
        <w:rPr>
          <w:sz w:val="26"/>
          <w:szCs w:val="26"/>
          <w:lang w:val="en-US"/>
        </w:rPr>
        <w:t>IT</w:t>
      </w:r>
      <w:r>
        <w:rPr>
          <w:sz w:val="26"/>
          <w:szCs w:val="26"/>
        </w:rPr>
        <w:t xml:space="preserve"> решения в области ОТиПБ.</w:t>
      </w:r>
    </w:p>
    <w:p>
      <w:pPr>
        <w:pStyle w:val="ListParagraph"/>
        <w:spacing w:lineRule="auto" w:line="276"/>
        <w:ind w:left="0" w:firstLine="709"/>
        <w:jc w:val="both"/>
        <w:rPr>
          <w:sz w:val="26"/>
          <w:szCs w:val="26"/>
        </w:rPr>
      </w:pPr>
      <w:r>
        <w:rPr>
          <w:sz w:val="26"/>
          <w:szCs w:val="26"/>
        </w:rPr>
        <w:t>Прошу командировать меня на БИОТ 2025 в целях ознакомления с  передовыми решениями в области обеспечения безопасности труда, приобретения  практического опыта и знаний по внедрению и адаптации изменившегося законодательства, получения пакета аналитических материалов, в том числе по вопросу перехода на ЕТН, организации обучения по использованию СИЗ, о ситуации на рынке СИЗ в России и в мире.</w:t>
      </w:r>
    </w:p>
    <w:p>
      <w:pPr>
        <w:pStyle w:val="ListParagraph"/>
        <w:spacing w:lineRule="auto" w:line="276"/>
        <w:ind w:left="0" w:firstLine="709"/>
        <w:jc w:val="both"/>
        <w:rPr>
          <w:sz w:val="26"/>
          <w:szCs w:val="26"/>
        </w:rPr>
      </w:pPr>
      <w:r>
        <w:rPr>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ListParagraph"/>
        <w:spacing w:lineRule="auto" w:line="276" w:before="0" w:after="160"/>
        <w:ind w:left="0" w:hanging="0"/>
        <w:contextualSpacing/>
        <w:jc w:val="both"/>
        <w:rPr/>
      </w:pPr>
      <w:r>
        <w:rPr>
          <w:i/>
          <w:iCs/>
          <w:sz w:val="26"/>
          <w:szCs w:val="26"/>
          <w:highlight w:val="yellow"/>
        </w:rPr>
        <w:t xml:space="preserve">Руководитель службы охраны труда </w:t>
        <w:tab/>
        <w:tab/>
        <w:tab/>
      </w:r>
      <w:r>
        <w:rPr>
          <w:i/>
          <w:iCs/>
          <w:sz w:val="28"/>
          <w:szCs w:val="28"/>
          <w:highlight w:val="yellow"/>
        </w:rPr>
        <w:tab/>
        <w:t xml:space="preserve">        </w:t>
      </w:r>
      <w:r>
        <w:rPr>
          <w:i/>
          <w:iCs/>
          <w:sz w:val="26"/>
          <w:szCs w:val="26"/>
          <w:highlight w:val="yellow"/>
        </w:rPr>
        <w:t xml:space="preserve">   Петров П.П.</w:t>
      </w:r>
    </w:p>
    <w:sectPr>
      <w:footerReference w:type="default" r:id="rId2"/>
      <w:type w:val="nextPage"/>
      <w:pgSz w:w="11906" w:h="16838"/>
      <w:pgMar w:left="1276" w:right="850" w:header="0" w:top="851" w:footer="0" w:bottom="709"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06587713"/>
    </w:sdtPr>
    <w:sdtContent>
      <w:p>
        <w:pPr>
          <w:pStyle w:val="Style25"/>
          <w:jc w:val="right"/>
          <w:rPr/>
        </w:pPr>
        <w:r>
          <w:rPr/>
          <w:fldChar w:fldCharType="begin"/>
        </w:r>
        <w:r>
          <w:rPr/>
          <w:instrText> PAGE </w:instrText>
        </w:r>
        <w:r>
          <w:rPr/>
          <w:fldChar w:fldCharType="separate"/>
        </w:r>
        <w:r>
          <w:rPr/>
          <w:t>2</w:t>
        </w:r>
        <w:r>
          <w:rPr/>
          <w:fldChar w:fldCharType="end"/>
        </w:r>
      </w:p>
    </w:sdtContent>
  </w:sdt>
  <w:p>
    <w:pPr>
      <w:pStyle w:val="Style25"/>
      <w:rPr/>
    </w:pPr>
    <w:r>
      <w:rPr/>
    </w:r>
  </w:p>
</w:ft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ru-RU"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ru-RU" w:eastAsia="en-US" w:bidi="ar-SA"/>
      <w14:ligatures w14:val="standardContextual"/>
    </w:rPr>
  </w:style>
  <w:style w:type="character" w:styleId="DefaultParagraphFont" w:default="1">
    <w:name w:val="Default Paragraph Font"/>
    <w:uiPriority w:val="1"/>
    <w:semiHidden/>
    <w:unhideWhenUsed/>
    <w:qFormat/>
    <w:rPr/>
  </w:style>
  <w:style w:type="character" w:styleId="Style14" w:customStyle="1">
    <w:name w:val="Маркеры списка"/>
    <w:qFormat/>
    <w:rPr>
      <w:rFonts w:ascii="OpenSymbol" w:hAnsi="OpenSymbol" w:eastAsia="OpenSymbol" w:cs="OpenSymbol"/>
    </w:rPr>
  </w:style>
  <w:style w:type="character" w:styleId="Style15" w:customStyle="1">
    <w:name w:val="Верхний колонтитул Знак"/>
    <w:basedOn w:val="DefaultParagraphFont"/>
    <w:link w:val="aa"/>
    <w:uiPriority w:val="99"/>
    <w:qFormat/>
    <w:rsid w:val="00b430d6"/>
    <w:rPr>
      <w:sz w:val="22"/>
    </w:rPr>
  </w:style>
  <w:style w:type="character" w:styleId="Style16" w:customStyle="1">
    <w:name w:val="Нижний колонтитул Знак"/>
    <w:basedOn w:val="DefaultParagraphFont"/>
    <w:link w:val="ac"/>
    <w:uiPriority w:val="99"/>
    <w:qFormat/>
    <w:rsid w:val="00b430d6"/>
    <w:rPr>
      <w:sz w:val="22"/>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name w:val="Title"/>
    <w:basedOn w:val="Normal"/>
    <w:next w:val="Style18"/>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ListParagraph">
    <w:name w:val="List Paragraph"/>
    <w:basedOn w:val="Normal"/>
    <w:uiPriority w:val="34"/>
    <w:qFormat/>
    <w:rsid w:val="00c225de"/>
    <w:pPr>
      <w:spacing w:before="0" w:after="160"/>
      <w:ind w:left="720" w:hanging="0"/>
      <w:contextualSpacing/>
    </w:pPr>
    <w:rPr>
      <w:rFonts w:ascii="Times New Roman" w:hAnsi="Times New Roman" w:cs="Times New Roman"/>
      <w:sz w:val="24"/>
      <w:szCs w:val="24"/>
    </w:rPr>
  </w:style>
  <w:style w:type="paragraph" w:styleId="Style23">
    <w:name w:val="Верхний и нижний колонтитулы"/>
    <w:basedOn w:val="Normal"/>
    <w:qFormat/>
    <w:pPr/>
    <w:rPr/>
  </w:style>
  <w:style w:type="paragraph" w:styleId="Style24">
    <w:name w:val="Header"/>
    <w:basedOn w:val="Normal"/>
    <w:link w:val="ab"/>
    <w:uiPriority w:val="99"/>
    <w:unhideWhenUsed/>
    <w:rsid w:val="00b430d6"/>
    <w:pPr>
      <w:tabs>
        <w:tab w:val="clear" w:pos="708"/>
        <w:tab w:val="center" w:pos="4677" w:leader="none"/>
        <w:tab w:val="right" w:pos="9355" w:leader="none"/>
      </w:tabs>
      <w:spacing w:lineRule="auto" w:line="240" w:before="0" w:after="0"/>
    </w:pPr>
    <w:rPr/>
  </w:style>
  <w:style w:type="paragraph" w:styleId="Style25">
    <w:name w:val="Footer"/>
    <w:basedOn w:val="Normal"/>
    <w:link w:val="ad"/>
    <w:uiPriority w:val="99"/>
    <w:unhideWhenUsed/>
    <w:rsid w:val="00b430d6"/>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3AACA-97FF-460C-8EFA-3A614851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LibreOffice/6.3.6.2$Windows_X86_64 LibreOffice_project/2196df99b074d8a661f4036fca8fa0cbfa33a497</Application>
  <Pages>2</Pages>
  <Words>447</Words>
  <Characters>3435</Characters>
  <CharactersWithSpaces>3889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2025-06-16T09:22:00Z</dcterms:created>
  <dc:creator>siz3</dc:creator>
  <dc:description/>
  <dc:language>ru-RU</dc:language>
  <cp:lastModifiedBy/>
  <cp:lastPrinted>2023-10-09T13:03:00Z</cp:lastPrinted>
  <dcterms:modified xsi:type="dcterms:W3CDTF">2025-07-01T12:13:17Z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